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DC" w:rsidRDefault="004243DC">
      <w:pPr>
        <w:rPr>
          <w:rFonts w:ascii="Times New Roman" w:hAnsi="Times New Roman"/>
          <w:color w:val="000000" w:themeColor="text1"/>
          <w:sz w:val="24"/>
          <w:szCs w:val="24"/>
          <w:lang w:val="zh-TW"/>
        </w:rPr>
      </w:pPr>
    </w:p>
    <w:p w:rsidR="004243DC" w:rsidRDefault="004243DC">
      <w:pPr>
        <w:rPr>
          <w:rFonts w:ascii="Times New Roman" w:hAnsi="Times New Roman"/>
          <w:color w:val="000000" w:themeColor="text1"/>
          <w:sz w:val="24"/>
          <w:szCs w:val="24"/>
          <w:lang w:val="zh-TW"/>
        </w:rPr>
      </w:pPr>
    </w:p>
    <w:p w:rsidR="004243DC" w:rsidRDefault="004243DC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zh-TW"/>
        </w:rPr>
      </w:pPr>
    </w:p>
    <w:p w:rsidR="004243DC" w:rsidRDefault="000C0ABD" w:rsidP="00EB1D70">
      <w:pPr>
        <w:spacing w:line="360" w:lineRule="exact"/>
        <w:jc w:val="center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標楷體" w:hAnsi="標楷體" w:cs="標楷體"/>
          <w:color w:val="000000"/>
          <w:sz w:val="36"/>
          <w:szCs w:val="36"/>
          <w:lang w:val="zh-TW" w:eastAsia="zh-TW"/>
        </w:rPr>
        <w:t>國立政治大學</w:t>
      </w:r>
      <w:r w:rsidR="00EB1D70" w:rsidRPr="00A27119">
        <w:rPr>
          <w:rFonts w:ascii="標楷體" w:hAnsi="標楷體" w:cs="標楷體" w:hint="eastAsia"/>
          <w:sz w:val="36"/>
          <w:szCs w:val="36"/>
          <w:lang w:val="zh-TW" w:eastAsia="zh-TW"/>
        </w:rPr>
        <w:t>文學院</w:t>
      </w:r>
      <w:r w:rsidR="00097027" w:rsidRPr="00A27119">
        <w:rPr>
          <w:rFonts w:ascii="標楷體" w:hAnsi="標楷體" w:cs="標楷體" w:hint="eastAsia"/>
          <w:sz w:val="36"/>
          <w:szCs w:val="36"/>
          <w:lang w:val="zh-TW" w:eastAsia="zh-TW"/>
        </w:rPr>
        <w:t>人文學英語</w:t>
      </w:r>
      <w:r w:rsidRPr="00A27119">
        <w:rPr>
          <w:rFonts w:ascii="標楷體" w:hAnsi="標楷體" w:cs="標楷體"/>
          <w:sz w:val="36"/>
          <w:szCs w:val="36"/>
          <w:lang w:val="zh-TW" w:eastAsia="zh-TW"/>
        </w:rPr>
        <w:t>微學程</w:t>
      </w:r>
      <w:r>
        <w:rPr>
          <w:rFonts w:ascii="標楷體" w:hAnsi="標楷體" w:cs="標楷體"/>
          <w:color w:val="000000"/>
          <w:sz w:val="36"/>
          <w:szCs w:val="36"/>
          <w:lang w:val="zh-TW" w:eastAsia="zh-TW"/>
        </w:rPr>
        <w:t>施行細則</w:t>
      </w:r>
    </w:p>
    <w:p w:rsidR="00290CFD" w:rsidRDefault="00ED4608" w:rsidP="00EB1D70">
      <w:pPr>
        <w:spacing w:before="320" w:line="312" w:lineRule="exact"/>
        <w:ind w:left="4709" w:right="698" w:hanging="1079"/>
        <w:jc w:val="right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Times New Roman" w:hAnsi="Times New Roman" w:cs="Times New Roman" w:hint="eastAsia"/>
          <w:color w:val="010302"/>
          <w:lang w:eastAsia="zh-TW"/>
        </w:rPr>
        <w:t>113.10.22</w:t>
      </w:r>
      <w:r w:rsidR="00097027">
        <w:rPr>
          <w:rFonts w:ascii="Times New Roman" w:hAnsi="Times New Roman" w:cs="Times New Roman" w:hint="eastAsia"/>
          <w:color w:val="010302"/>
          <w:lang w:eastAsia="zh-TW"/>
        </w:rPr>
        <w:t xml:space="preserve">  </w:t>
      </w:r>
      <w:r w:rsidR="000C34EB">
        <w:rPr>
          <w:rFonts w:ascii="Times New Roman" w:hAnsi="Times New Roman" w:cs="Times New Roman" w:hint="eastAsia"/>
          <w:color w:val="010302"/>
          <w:lang w:eastAsia="zh-TW"/>
        </w:rPr>
        <w:t>第</w:t>
      </w:r>
      <w:r w:rsidR="000C34EB">
        <w:rPr>
          <w:rFonts w:ascii="Times New Roman" w:hAnsi="Times New Roman" w:cs="Times New Roman" w:hint="eastAsia"/>
          <w:color w:val="010302"/>
          <w:lang w:eastAsia="zh-TW"/>
        </w:rPr>
        <w:t>54</w:t>
      </w:r>
      <w:r w:rsidR="000C34EB">
        <w:rPr>
          <w:rFonts w:ascii="Times New Roman" w:hAnsi="Times New Roman" w:cs="Times New Roman" w:hint="eastAsia"/>
          <w:color w:val="010302"/>
          <w:lang w:eastAsia="zh-TW"/>
        </w:rPr>
        <w:t>次</w:t>
      </w:r>
      <w:r w:rsidR="00097027">
        <w:rPr>
          <w:rFonts w:ascii="Times New Roman" w:hAnsi="Times New Roman" w:cs="Times New Roman" w:hint="eastAsia"/>
          <w:color w:val="010302"/>
          <w:lang w:eastAsia="zh-TW"/>
        </w:rPr>
        <w:t>院課程委員會議</w:t>
      </w:r>
      <w:r w:rsidR="00290CFD">
        <w:rPr>
          <w:rFonts w:ascii="Times New Roman" w:hAnsi="Times New Roman" w:cs="Times New Roman" w:hint="eastAsia"/>
          <w:color w:val="010302"/>
          <w:lang w:eastAsia="zh-TW"/>
        </w:rPr>
        <w:t>通過</w:t>
      </w:r>
    </w:p>
    <w:p w:rsidR="00720DD9" w:rsidRDefault="00720DD9" w:rsidP="00EB1D70">
      <w:pPr>
        <w:spacing w:before="320" w:line="312" w:lineRule="exact"/>
        <w:ind w:left="4709" w:right="698" w:hanging="1079"/>
        <w:jc w:val="right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Times New Roman" w:hAnsi="Times New Roman" w:cs="Times New Roman" w:hint="eastAsia"/>
          <w:color w:val="010302"/>
          <w:lang w:eastAsia="zh-TW"/>
        </w:rPr>
        <w:t>113.11.1</w:t>
      </w:r>
      <w:r w:rsidR="00403B2F">
        <w:rPr>
          <w:rFonts w:ascii="Times New Roman" w:hAnsi="Times New Roman" w:cs="Times New Roman"/>
          <w:color w:val="010302"/>
          <w:lang w:eastAsia="zh-TW"/>
        </w:rPr>
        <w:t>0</w:t>
      </w:r>
      <w:r w:rsidRPr="00720DD9">
        <w:rPr>
          <w:rFonts w:ascii="Times New Roman" w:hAnsi="Times New Roman" w:cs="Times New Roman" w:hint="eastAsia"/>
          <w:color w:val="010302"/>
          <w:lang w:eastAsia="zh-TW"/>
        </w:rPr>
        <w:t>教務處備查通過</w:t>
      </w:r>
    </w:p>
    <w:p w:rsidR="00B5623F" w:rsidRDefault="00B5623F" w:rsidP="00EB1D70">
      <w:pPr>
        <w:spacing w:before="320" w:line="312" w:lineRule="exact"/>
        <w:ind w:left="4709" w:right="698" w:hanging="1079"/>
        <w:jc w:val="right"/>
        <w:rPr>
          <w:rFonts w:ascii="Times New Roman" w:hAnsi="Times New Roman" w:cs="Times New Roman"/>
          <w:color w:val="010302"/>
          <w:lang w:eastAsia="zh-TW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77"/>
        <w:gridCol w:w="7223"/>
      </w:tblGrid>
      <w:tr w:rsidR="000C34EB" w:rsidRPr="00696D40" w:rsidTr="00A3705C">
        <w:trPr>
          <w:trHeight w:hRule="exact" w:val="1295"/>
          <w:jc w:val="center"/>
        </w:trPr>
        <w:tc>
          <w:tcPr>
            <w:tcW w:w="1277" w:type="dxa"/>
          </w:tcPr>
          <w:p w:rsidR="000C34EB" w:rsidRPr="00696D40" w:rsidRDefault="000C34EB" w:rsidP="00B5623F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96D40">
              <w:rPr>
                <w:rFonts w:ascii="標楷體" w:eastAsia="標楷體" w:hAnsi="標楷體" w:cs="標楷體"/>
                <w:sz w:val="24"/>
                <w:szCs w:val="24"/>
              </w:rPr>
              <w:t>第一條</w:t>
            </w:r>
          </w:p>
        </w:tc>
        <w:tc>
          <w:tcPr>
            <w:tcW w:w="7223" w:type="dxa"/>
          </w:tcPr>
          <w:p w:rsidR="000C34EB" w:rsidRPr="00696D40" w:rsidRDefault="000C34EB" w:rsidP="00B5623F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國立政治大學文學院（以下簡稱本院）為提昇學生未來</w:t>
            </w:r>
            <w:r w:rsidRPr="00696D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國際競爭力，</w:t>
            </w:r>
            <w:r w:rsidRPr="00502F0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營造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雙語學習</w:t>
            </w:r>
            <w:r w:rsidRPr="00502F0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環境</w:t>
            </w:r>
            <w:r w:rsidRPr="00696D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，藉以培育兼具英語能力及人文專業之人才，特設立「</w:t>
            </w:r>
            <w:r w:rsidRPr="000970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人文學英語微學程</w:t>
            </w:r>
            <w:r w:rsidRPr="00696D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」（以下簡稱本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微學程</w:t>
            </w:r>
            <w:r w:rsidRPr="00696D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）。</w:t>
            </w:r>
          </w:p>
        </w:tc>
      </w:tr>
      <w:tr w:rsidR="000C34EB" w:rsidRPr="00696D40" w:rsidTr="00A3705C">
        <w:trPr>
          <w:trHeight w:hRule="exact" w:val="781"/>
          <w:jc w:val="center"/>
        </w:trPr>
        <w:tc>
          <w:tcPr>
            <w:tcW w:w="1277" w:type="dxa"/>
          </w:tcPr>
          <w:p w:rsidR="000C34EB" w:rsidRPr="00696D40" w:rsidRDefault="000C34EB" w:rsidP="00B5623F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96D40">
              <w:rPr>
                <w:rFonts w:ascii="標楷體" w:eastAsia="標楷體" w:hAnsi="標楷體" w:cs="標楷體"/>
                <w:sz w:val="24"/>
                <w:szCs w:val="24"/>
              </w:rPr>
              <w:t>第二條</w:t>
            </w:r>
          </w:p>
        </w:tc>
        <w:tc>
          <w:tcPr>
            <w:tcW w:w="7223" w:type="dxa"/>
          </w:tcPr>
          <w:p w:rsidR="000C34EB" w:rsidRDefault="000C34EB" w:rsidP="00B5623F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70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本微學程由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文學院</w:t>
            </w:r>
            <w:r w:rsidRPr="000970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負責課程規劃、學生修習審核等事宜。</w:t>
            </w:r>
          </w:p>
          <w:p w:rsidR="000E6C36" w:rsidRDefault="000E6C36" w:rsidP="00B5623F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0E6C36" w:rsidRPr="00696D40" w:rsidRDefault="000E6C36" w:rsidP="00B5623F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C34EB" w:rsidRPr="00696D40" w:rsidTr="00BB6D28">
        <w:trPr>
          <w:trHeight w:hRule="exact" w:val="1485"/>
          <w:jc w:val="center"/>
        </w:trPr>
        <w:tc>
          <w:tcPr>
            <w:tcW w:w="1277" w:type="dxa"/>
          </w:tcPr>
          <w:p w:rsidR="000C34EB" w:rsidRPr="00696D40" w:rsidRDefault="000C34EB" w:rsidP="00B5623F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96D40">
              <w:rPr>
                <w:rFonts w:ascii="標楷體" w:eastAsia="標楷體" w:hAnsi="標楷體" w:cs="標楷體"/>
                <w:sz w:val="24"/>
                <w:szCs w:val="24"/>
              </w:rPr>
              <w:t>第三條</w:t>
            </w:r>
          </w:p>
        </w:tc>
        <w:tc>
          <w:tcPr>
            <w:tcW w:w="7223" w:type="dxa"/>
          </w:tcPr>
          <w:p w:rsidR="000C34EB" w:rsidRDefault="000C34EB" w:rsidP="00B5623F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2711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本微學程開設之課程為文學院下各單位，每學期於本院或院外支援開設之英語課程，學生修讀方式採隨班附讀。無必修課之要求，修讀總學分數為8學分</w:t>
            </w:r>
            <w:r w:rsidR="002D2BE0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>，且至多含一門通識課程</w:t>
            </w:r>
            <w:bookmarkStart w:id="0" w:name="_GoBack"/>
            <w:bookmarkEnd w:id="0"/>
            <w:r w:rsidRPr="00A2711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。課程可參照歷年開設之「修習科目一覽表」。</w:t>
            </w:r>
          </w:p>
          <w:p w:rsidR="00BB6D28" w:rsidRPr="00696D40" w:rsidRDefault="00BB6D28" w:rsidP="00B5623F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C34EB" w:rsidRPr="00696D40" w:rsidTr="00A3705C">
        <w:trPr>
          <w:trHeight w:hRule="exact" w:val="851"/>
          <w:jc w:val="center"/>
        </w:trPr>
        <w:tc>
          <w:tcPr>
            <w:tcW w:w="1277" w:type="dxa"/>
          </w:tcPr>
          <w:p w:rsidR="000C34EB" w:rsidRPr="00696D40" w:rsidRDefault="000C34EB" w:rsidP="00B5623F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96D40">
              <w:rPr>
                <w:rFonts w:ascii="標楷體" w:eastAsia="標楷體" w:hAnsi="標楷體" w:cs="標楷體"/>
                <w:sz w:val="24"/>
                <w:szCs w:val="24"/>
              </w:rPr>
              <w:t>第四條</w:t>
            </w:r>
          </w:p>
        </w:tc>
        <w:tc>
          <w:tcPr>
            <w:tcW w:w="7223" w:type="dxa"/>
          </w:tcPr>
          <w:p w:rsidR="000C34EB" w:rsidRPr="00696D40" w:rsidRDefault="000C34EB" w:rsidP="00DD3907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2717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學生修滿本微學程規定之科目與學分者，得於畢業離校前向本微學程提出申請，經審核無誤後核發微學程修業證明書。</w:t>
            </w:r>
          </w:p>
        </w:tc>
      </w:tr>
      <w:tr w:rsidR="000C34EB" w:rsidRPr="00696D40" w:rsidTr="00A3705C">
        <w:trPr>
          <w:trHeight w:hRule="exact" w:val="851"/>
          <w:jc w:val="center"/>
        </w:trPr>
        <w:tc>
          <w:tcPr>
            <w:tcW w:w="1277" w:type="dxa"/>
          </w:tcPr>
          <w:p w:rsidR="000C34EB" w:rsidRPr="00696D40" w:rsidRDefault="000C34EB" w:rsidP="00B5623F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五</w:t>
            </w:r>
            <w:r w:rsidRPr="00696D40"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  <w:tc>
          <w:tcPr>
            <w:tcW w:w="7223" w:type="dxa"/>
          </w:tcPr>
          <w:p w:rsidR="000C34EB" w:rsidRPr="00696D40" w:rsidRDefault="000C34EB" w:rsidP="00B5623F">
            <w:pPr>
              <w:pStyle w:val="TableParagraph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271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本施行細則如有未規定事宜，悉依本校學則及相關法規辦理。</w:t>
            </w:r>
          </w:p>
        </w:tc>
      </w:tr>
      <w:tr w:rsidR="000C34EB" w:rsidRPr="00696D40" w:rsidTr="00A3705C">
        <w:trPr>
          <w:trHeight w:hRule="exact" w:val="843"/>
          <w:jc w:val="center"/>
        </w:trPr>
        <w:tc>
          <w:tcPr>
            <w:tcW w:w="1277" w:type="dxa"/>
          </w:tcPr>
          <w:p w:rsidR="000C34EB" w:rsidRPr="00696D40" w:rsidRDefault="000C34EB" w:rsidP="00B5623F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六</w:t>
            </w:r>
            <w:r w:rsidRPr="00696D40"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  <w:tc>
          <w:tcPr>
            <w:tcW w:w="7223" w:type="dxa"/>
          </w:tcPr>
          <w:p w:rsidR="000C34EB" w:rsidRPr="00696D40" w:rsidRDefault="000C34EB" w:rsidP="00B5623F">
            <w:pPr>
              <w:pStyle w:val="TableParagraph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D243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本施行細則經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本院課程委員會議通過</w:t>
            </w:r>
            <w:r w:rsidRPr="001D243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後實施，並送教務處備查，修正時亦同。</w:t>
            </w:r>
          </w:p>
        </w:tc>
      </w:tr>
    </w:tbl>
    <w:p w:rsidR="004243DC" w:rsidRDefault="004243DC">
      <w:pPr>
        <w:rPr>
          <w:rFonts w:ascii="Times New Roman" w:hAnsi="Times New Roman"/>
          <w:color w:val="000000" w:themeColor="text1"/>
          <w:sz w:val="24"/>
          <w:szCs w:val="24"/>
          <w:lang w:val="zh-TW" w:eastAsia="zh-TW"/>
        </w:rPr>
      </w:pPr>
    </w:p>
    <w:p w:rsidR="004243DC" w:rsidRDefault="004243DC">
      <w:pPr>
        <w:rPr>
          <w:rFonts w:ascii="Times New Roman" w:hAnsi="Times New Roman"/>
          <w:color w:val="000000" w:themeColor="text1"/>
          <w:sz w:val="24"/>
          <w:szCs w:val="24"/>
          <w:lang w:val="zh-TW" w:eastAsia="zh-TW"/>
        </w:rPr>
      </w:pPr>
    </w:p>
    <w:sectPr w:rsidR="004243DC" w:rsidSect="00097027">
      <w:type w:val="continuous"/>
      <w:pgSz w:w="11904" w:h="16840"/>
      <w:pgMar w:top="343" w:right="500" w:bottom="275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77" w:rsidRDefault="00B47677" w:rsidP="00FC6D6C">
      <w:r>
        <w:separator/>
      </w:r>
    </w:p>
  </w:endnote>
  <w:endnote w:type="continuationSeparator" w:id="0">
    <w:p w:rsidR="00B47677" w:rsidRDefault="00B47677" w:rsidP="00FC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77" w:rsidRDefault="00B47677" w:rsidP="00FC6D6C">
      <w:r>
        <w:separator/>
      </w:r>
    </w:p>
  </w:footnote>
  <w:footnote w:type="continuationSeparator" w:id="0">
    <w:p w:rsidR="00B47677" w:rsidRDefault="00B47677" w:rsidP="00FC6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DC"/>
    <w:rsid w:val="00025258"/>
    <w:rsid w:val="00097027"/>
    <w:rsid w:val="000C0ABD"/>
    <w:rsid w:val="000C34EB"/>
    <w:rsid w:val="000E6C36"/>
    <w:rsid w:val="00134D8F"/>
    <w:rsid w:val="001C0930"/>
    <w:rsid w:val="001C7CB3"/>
    <w:rsid w:val="001D2431"/>
    <w:rsid w:val="001E6AD3"/>
    <w:rsid w:val="00290CFD"/>
    <w:rsid w:val="002D2BE0"/>
    <w:rsid w:val="002F2EEC"/>
    <w:rsid w:val="00403B2F"/>
    <w:rsid w:val="004243DC"/>
    <w:rsid w:val="00427176"/>
    <w:rsid w:val="00474F74"/>
    <w:rsid w:val="00486570"/>
    <w:rsid w:val="00545F76"/>
    <w:rsid w:val="006202A6"/>
    <w:rsid w:val="00634342"/>
    <w:rsid w:val="006735E1"/>
    <w:rsid w:val="00682A24"/>
    <w:rsid w:val="006E4395"/>
    <w:rsid w:val="00720DD9"/>
    <w:rsid w:val="00790703"/>
    <w:rsid w:val="007B486C"/>
    <w:rsid w:val="00807539"/>
    <w:rsid w:val="008222E1"/>
    <w:rsid w:val="008B5905"/>
    <w:rsid w:val="00904AEE"/>
    <w:rsid w:val="009B0996"/>
    <w:rsid w:val="00A27119"/>
    <w:rsid w:val="00A3705C"/>
    <w:rsid w:val="00A8323E"/>
    <w:rsid w:val="00A908B1"/>
    <w:rsid w:val="00B15721"/>
    <w:rsid w:val="00B346B1"/>
    <w:rsid w:val="00B47677"/>
    <w:rsid w:val="00B5623F"/>
    <w:rsid w:val="00B8151C"/>
    <w:rsid w:val="00B861B2"/>
    <w:rsid w:val="00BB384A"/>
    <w:rsid w:val="00BB6D28"/>
    <w:rsid w:val="00C474B5"/>
    <w:rsid w:val="00C92272"/>
    <w:rsid w:val="00CD1E77"/>
    <w:rsid w:val="00DB2667"/>
    <w:rsid w:val="00DD3907"/>
    <w:rsid w:val="00DE0F22"/>
    <w:rsid w:val="00DE7E31"/>
    <w:rsid w:val="00E03D32"/>
    <w:rsid w:val="00EB1D70"/>
    <w:rsid w:val="00ED4608"/>
    <w:rsid w:val="00F15567"/>
    <w:rsid w:val="00F84CC7"/>
    <w:rsid w:val="00FB2B65"/>
    <w:rsid w:val="00FC5444"/>
    <w:rsid w:val="00F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C2F6F"/>
  <w15:docId w15:val="{519348E3-DF2E-4680-BEB2-385116CC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6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6D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6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6D6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2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alin</cp:lastModifiedBy>
  <cp:revision>12</cp:revision>
  <cp:lastPrinted>2024-11-13T03:50:00Z</cp:lastPrinted>
  <dcterms:created xsi:type="dcterms:W3CDTF">2024-10-22T07:50:00Z</dcterms:created>
  <dcterms:modified xsi:type="dcterms:W3CDTF">2024-11-13T03:50:00Z</dcterms:modified>
</cp:coreProperties>
</file>